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D5AFF" w14:textId="07AE0CF8" w:rsidR="006526AC" w:rsidRPr="006526AC" w:rsidRDefault="004A0A9E" w:rsidP="004A0A9E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Temeljem članka 35. Zakona o lokalnoj i područnoj (regionalnoj) samoupravi (Narodne novine, broj 33/01, 60/01 – vjerodostojno tumačenje, 129/05, 107/07, 125/08, 36/09, 144/12 i 19/13 – pročišćeni tekst,</w:t>
      </w:r>
      <w:r>
        <w:rPr>
          <w:rFonts w:ascii="Arial" w:eastAsia="Times New Roman" w:hAnsi="Arial" w:cs="Arial"/>
          <w:sz w:val="24"/>
          <w:szCs w:val="24"/>
        </w:rPr>
        <w:t xml:space="preserve"> 137/15 i 123/17</w:t>
      </w:r>
      <w:r>
        <w:rPr>
          <w:rFonts w:ascii="Arial" w:eastAsia="Times New Roman" w:hAnsi="Arial" w:cs="Arial"/>
          <w:sz w:val="24"/>
          <w:szCs w:val="24"/>
        </w:rPr>
        <w:t>),</w:t>
      </w: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526AC" w:rsidRPr="006526AC">
        <w:rPr>
          <w:rFonts w:ascii="Arial" w:hAnsi="Arial" w:cs="Arial"/>
          <w:sz w:val="24"/>
          <w:szCs w:val="24"/>
        </w:rPr>
        <w:t>članka 49. stavka 4. Zakona o znanstvenoj djelatnosti i visokom obrazovanju (</w:t>
      </w:r>
      <w:hyperlink r:id="rId4" w:tgtFrame="_blank" w:history="1">
        <w:r w:rsidR="006526AC" w:rsidRPr="006526AC">
          <w:rPr>
            <w:rStyle w:val="Hiperveza"/>
            <w:rFonts w:ascii="Arial" w:hAnsi="Arial" w:cs="Arial"/>
            <w:color w:val="auto"/>
            <w:sz w:val="24"/>
            <w:szCs w:val="24"/>
            <w:u w:val="none"/>
          </w:rPr>
          <w:t>„Narodne novine“, broj 123/03, 198/03, 105/04, 174/04, 46/07, 45/09, 63/11, 94/13 i 139/13, 101/14 i 60/15)</w:t>
        </w:r>
      </w:hyperlink>
      <w:r w:rsidR="006526AC" w:rsidRPr="006526AC">
        <w:rPr>
          <w:rFonts w:ascii="Arial" w:hAnsi="Arial" w:cs="Arial"/>
          <w:sz w:val="24"/>
          <w:szCs w:val="24"/>
        </w:rPr>
        <w:t xml:space="preserve"> i članka 35. Statuta Grada Ivanić-Grada (Službeni glasnik Grada Ivanić-Grada, broj 02/14 i 01/18) Gradsko vijeće Grada Ivanić-Grada na svojoj . sjednici održanoj dana </w:t>
      </w:r>
      <w:r w:rsidR="004549A5">
        <w:rPr>
          <w:rFonts w:ascii="Arial" w:hAnsi="Arial" w:cs="Arial"/>
          <w:sz w:val="24"/>
          <w:szCs w:val="24"/>
        </w:rPr>
        <w:t xml:space="preserve">_________ </w:t>
      </w:r>
      <w:bookmarkStart w:id="0" w:name="_GoBack"/>
      <w:bookmarkEnd w:id="0"/>
      <w:r w:rsidR="006526AC" w:rsidRPr="006526AC">
        <w:rPr>
          <w:rFonts w:ascii="Arial" w:hAnsi="Arial" w:cs="Arial"/>
          <w:sz w:val="24"/>
          <w:szCs w:val="24"/>
        </w:rPr>
        <w:t>2019. godine donijelo je</w:t>
      </w:r>
    </w:p>
    <w:p w14:paraId="2B1C4187" w14:textId="70224429" w:rsidR="006526AC" w:rsidRPr="006526AC" w:rsidRDefault="006526AC" w:rsidP="006526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26AC">
        <w:rPr>
          <w:rFonts w:ascii="Arial" w:hAnsi="Arial" w:cs="Arial"/>
          <w:b/>
          <w:sz w:val="24"/>
          <w:szCs w:val="24"/>
        </w:rPr>
        <w:t>O</w:t>
      </w:r>
      <w:r w:rsidR="00F76BBF">
        <w:rPr>
          <w:rFonts w:ascii="Arial" w:hAnsi="Arial" w:cs="Arial"/>
          <w:b/>
          <w:sz w:val="24"/>
          <w:szCs w:val="24"/>
        </w:rPr>
        <w:t xml:space="preserve"> </w:t>
      </w:r>
      <w:r w:rsidRPr="006526AC">
        <w:rPr>
          <w:rFonts w:ascii="Arial" w:hAnsi="Arial" w:cs="Arial"/>
          <w:b/>
          <w:sz w:val="24"/>
          <w:szCs w:val="24"/>
        </w:rPr>
        <w:t>D</w:t>
      </w:r>
      <w:r w:rsidR="00F76BBF">
        <w:rPr>
          <w:rFonts w:ascii="Arial" w:hAnsi="Arial" w:cs="Arial"/>
          <w:b/>
          <w:sz w:val="24"/>
          <w:szCs w:val="24"/>
        </w:rPr>
        <w:t xml:space="preserve"> </w:t>
      </w:r>
      <w:r w:rsidRPr="006526AC">
        <w:rPr>
          <w:rFonts w:ascii="Arial" w:hAnsi="Arial" w:cs="Arial"/>
          <w:b/>
          <w:sz w:val="24"/>
          <w:szCs w:val="24"/>
        </w:rPr>
        <w:t>L</w:t>
      </w:r>
      <w:r w:rsidR="00F76BBF">
        <w:rPr>
          <w:rFonts w:ascii="Arial" w:hAnsi="Arial" w:cs="Arial"/>
          <w:b/>
          <w:sz w:val="24"/>
          <w:szCs w:val="24"/>
        </w:rPr>
        <w:t xml:space="preserve"> </w:t>
      </w:r>
      <w:r w:rsidRPr="006526AC">
        <w:rPr>
          <w:rFonts w:ascii="Arial" w:hAnsi="Arial" w:cs="Arial"/>
          <w:b/>
          <w:sz w:val="24"/>
          <w:szCs w:val="24"/>
        </w:rPr>
        <w:t>U</w:t>
      </w:r>
      <w:r w:rsidR="00F76BBF">
        <w:rPr>
          <w:rFonts w:ascii="Arial" w:hAnsi="Arial" w:cs="Arial"/>
          <w:b/>
          <w:sz w:val="24"/>
          <w:szCs w:val="24"/>
        </w:rPr>
        <w:t xml:space="preserve"> </w:t>
      </w:r>
      <w:r w:rsidRPr="006526AC">
        <w:rPr>
          <w:rFonts w:ascii="Arial" w:hAnsi="Arial" w:cs="Arial"/>
          <w:b/>
          <w:sz w:val="24"/>
          <w:szCs w:val="24"/>
        </w:rPr>
        <w:t>K</w:t>
      </w:r>
      <w:r w:rsidR="00F76BBF">
        <w:rPr>
          <w:rFonts w:ascii="Arial" w:hAnsi="Arial" w:cs="Arial"/>
          <w:b/>
          <w:sz w:val="24"/>
          <w:szCs w:val="24"/>
        </w:rPr>
        <w:t xml:space="preserve"> </w:t>
      </w:r>
      <w:r w:rsidRPr="006526AC">
        <w:rPr>
          <w:rFonts w:ascii="Arial" w:hAnsi="Arial" w:cs="Arial"/>
          <w:b/>
          <w:sz w:val="24"/>
          <w:szCs w:val="24"/>
        </w:rPr>
        <w:t>U</w:t>
      </w:r>
    </w:p>
    <w:p w14:paraId="36867AAF" w14:textId="760AA36B" w:rsidR="006526AC" w:rsidRPr="006526AC" w:rsidRDefault="006526AC" w:rsidP="006526AC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6526AC">
        <w:rPr>
          <w:rFonts w:ascii="Arial" w:hAnsi="Arial" w:cs="Arial"/>
          <w:b/>
          <w:sz w:val="24"/>
          <w:szCs w:val="24"/>
        </w:rPr>
        <w:t xml:space="preserve"> o izmjenama i dopunama Odluke o osnivanju Visoke škole Ivanić-Grad</w:t>
      </w:r>
    </w:p>
    <w:p w14:paraId="4D85E532" w14:textId="77777777" w:rsidR="006526AC" w:rsidRDefault="006526AC" w:rsidP="002C1601">
      <w:pPr>
        <w:jc w:val="center"/>
        <w:rPr>
          <w:rFonts w:ascii="Arial" w:hAnsi="Arial" w:cs="Arial"/>
          <w:sz w:val="24"/>
          <w:szCs w:val="24"/>
        </w:rPr>
      </w:pPr>
    </w:p>
    <w:p w14:paraId="749D5761" w14:textId="24B69225" w:rsidR="006526AC" w:rsidRPr="00293432" w:rsidRDefault="002C1601" w:rsidP="006526AC">
      <w:pPr>
        <w:jc w:val="center"/>
        <w:rPr>
          <w:rFonts w:ascii="Arial" w:hAnsi="Arial" w:cs="Arial"/>
          <w:b/>
          <w:sz w:val="24"/>
          <w:szCs w:val="24"/>
        </w:rPr>
      </w:pPr>
      <w:r w:rsidRPr="00293432">
        <w:rPr>
          <w:rFonts w:ascii="Arial" w:hAnsi="Arial" w:cs="Arial"/>
          <w:b/>
          <w:sz w:val="24"/>
          <w:szCs w:val="24"/>
        </w:rPr>
        <w:t>Članak 1.</w:t>
      </w:r>
    </w:p>
    <w:p w14:paraId="77E1C3CF" w14:textId="41980C92" w:rsidR="002C1601" w:rsidRPr="006526AC" w:rsidRDefault="00293432" w:rsidP="006526A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Odluka</w:t>
      </w:r>
      <w:r w:rsidR="00F76BBF">
        <w:rPr>
          <w:rFonts w:ascii="Arial" w:hAnsi="Arial" w:cs="Arial"/>
          <w:sz w:val="24"/>
          <w:szCs w:val="24"/>
        </w:rPr>
        <w:t xml:space="preserve"> o osnivanju Visoke škole </w:t>
      </w:r>
      <w:r w:rsidR="00524E63">
        <w:rPr>
          <w:rFonts w:ascii="Arial" w:hAnsi="Arial" w:cs="Arial"/>
          <w:sz w:val="24"/>
          <w:szCs w:val="24"/>
        </w:rPr>
        <w:t xml:space="preserve">Ivanić-Grad </w:t>
      </w:r>
      <w:r w:rsidR="00F76BBF">
        <w:rPr>
          <w:rFonts w:ascii="Arial" w:hAnsi="Arial" w:cs="Arial"/>
          <w:sz w:val="24"/>
          <w:szCs w:val="24"/>
        </w:rPr>
        <w:t>(Službeni glasnik Grada Ivanić-Grada, broj 03/16) mijenja se</w:t>
      </w:r>
      <w:r w:rsidR="00524E63">
        <w:rPr>
          <w:rFonts w:ascii="Arial" w:hAnsi="Arial" w:cs="Arial"/>
          <w:sz w:val="24"/>
          <w:szCs w:val="24"/>
        </w:rPr>
        <w:t xml:space="preserve"> na način da</w:t>
      </w:r>
      <w:r w:rsidR="00F76BBF">
        <w:rPr>
          <w:rFonts w:ascii="Arial" w:hAnsi="Arial" w:cs="Arial"/>
          <w:sz w:val="24"/>
          <w:szCs w:val="24"/>
        </w:rPr>
        <w:t xml:space="preserve"> č</w:t>
      </w:r>
      <w:r w:rsidR="002C1601" w:rsidRPr="006526AC">
        <w:rPr>
          <w:rFonts w:ascii="Arial" w:hAnsi="Arial" w:cs="Arial"/>
          <w:sz w:val="24"/>
          <w:szCs w:val="24"/>
        </w:rPr>
        <w:t xml:space="preserve">lanak 5. sada glasi: </w:t>
      </w:r>
    </w:p>
    <w:p w14:paraId="021082BE" w14:textId="756A44E7" w:rsidR="002C1601" w:rsidRPr="00F76BBF" w:rsidRDefault="00293432" w:rsidP="002C160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„</w:t>
      </w:r>
      <w:r w:rsidR="00F76BBF" w:rsidRPr="00F76BBF">
        <w:rPr>
          <w:rFonts w:ascii="Arial" w:hAnsi="Arial" w:cs="Arial"/>
          <w:sz w:val="24"/>
          <w:szCs w:val="24"/>
        </w:rPr>
        <w:t>Dekan</w:t>
      </w:r>
    </w:p>
    <w:p w14:paraId="4E74654D" w14:textId="77777777" w:rsidR="002C1601" w:rsidRPr="006526AC" w:rsidRDefault="002C1601" w:rsidP="002C1601">
      <w:pPr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Dekana Visoke škole bira i razrješava Upravno vijeće.</w:t>
      </w:r>
    </w:p>
    <w:p w14:paraId="625F103E" w14:textId="77777777" w:rsidR="002C1601" w:rsidRPr="006526AC" w:rsidRDefault="002C1601" w:rsidP="002C1601">
      <w:pPr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Stručno vijeće utvrđuje i predlaže upravnom vijeću kandidate za izbor dekana na način i u postupku utvrđenom statutom visoke škole. Dekan predstavlja i zastupa Visoku školu, te u svom radu ima prava i obveze ravnatelja ustanove. Za akademska potanja dekan je odgovoran Stručnom vijeću, a za zakonitost rada financijskog poslovanja i racionalne uporabe materijalnih i kadrovskih resursa odgovara Upravnom vijeću.</w:t>
      </w:r>
    </w:p>
    <w:p w14:paraId="73FF0020" w14:textId="6AC09A55" w:rsidR="002C1601" w:rsidRPr="006526AC" w:rsidRDefault="002C1601" w:rsidP="002C1601">
      <w:pPr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Dekan se izabire putem javnog natječaja odlukom Stručnog vijeća. Za dekana može biti izabrana osoba u znanstveno-nastavnom zvanju ili u nastavnom zvanju  profesora visoke škole ili višeg predavača. </w:t>
      </w:r>
    </w:p>
    <w:p w14:paraId="18B4B128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Dekan se bira na period od četiri godine.</w:t>
      </w:r>
    </w:p>
    <w:p w14:paraId="66FD03CD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Dekan je čelnik i voditelj Visoke škole.</w:t>
      </w:r>
    </w:p>
    <w:p w14:paraId="1387B920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Dekan obavlja poslove određene Zakonom i Statutom, a osobito:</w:t>
      </w:r>
    </w:p>
    <w:p w14:paraId="58D5B872" w14:textId="77777777" w:rsidR="002C1601" w:rsidRPr="006526AC" w:rsidRDefault="002C1601" w:rsidP="002C1601">
      <w:pPr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ustrojava rad i poslovanje Visoke škole</w:t>
      </w:r>
    </w:p>
    <w:p w14:paraId="1A11D39E" w14:textId="77777777" w:rsidR="002C1601" w:rsidRPr="006526AC" w:rsidRDefault="002C1601" w:rsidP="002C1601">
      <w:pPr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poduzima sve pravne radnje u ime i za račun Visoke škole</w:t>
      </w:r>
    </w:p>
    <w:p w14:paraId="38F024F2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predstavlja i zastupa Visoku školu u svim postupcima pred sudovima, upravnim i drugim državnim tijelima, pravnim osobama s javnim ovlastima, te drugim osobama</w:t>
      </w:r>
    </w:p>
    <w:p w14:paraId="6FC63BDE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predsjedava Stručnom vijeću</w:t>
      </w:r>
    </w:p>
    <w:p w14:paraId="22F39954" w14:textId="27D4CA31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- predlaže Upravnom vijeću program rada, plan razvoja i financijski plan Visoke škole. </w:t>
      </w:r>
    </w:p>
    <w:p w14:paraId="764DF1B8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podnosi Upravnom i Stručnom vijeću izvješće o svom radu i izvješće o financijskom poslovanju</w:t>
      </w:r>
    </w:p>
    <w:p w14:paraId="273F279E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provodi odluke Upravnog i Stručnog vijeća</w:t>
      </w:r>
    </w:p>
    <w:p w14:paraId="3CDF90F8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određuje osobe ovlaštene za potpisivanje financijske i ostale dokumentacije</w:t>
      </w:r>
    </w:p>
    <w:p w14:paraId="67C95940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brine o provođenju kadrovske politike i strategije razvoja Visoke škole</w:t>
      </w:r>
    </w:p>
    <w:p w14:paraId="3271E051" w14:textId="77777777" w:rsidR="002C160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</w:p>
    <w:p w14:paraId="72D5D5A9" w14:textId="08E2544C" w:rsidR="002C1601" w:rsidRPr="006526AC" w:rsidRDefault="002C1601" w:rsidP="00293432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O stjecanju, opterećivanju ili otuđivanju </w:t>
      </w:r>
      <w:proofErr w:type="spellStart"/>
      <w:r w:rsidRPr="006526AC">
        <w:rPr>
          <w:rFonts w:ascii="Arial" w:hAnsi="Arial" w:cs="Arial"/>
          <w:sz w:val="24"/>
          <w:szCs w:val="24"/>
        </w:rPr>
        <w:t>nekrentina</w:t>
      </w:r>
      <w:proofErr w:type="spellEnd"/>
      <w:r w:rsidRPr="006526AC">
        <w:rPr>
          <w:rFonts w:ascii="Arial" w:hAnsi="Arial" w:cs="Arial"/>
          <w:sz w:val="24"/>
          <w:szCs w:val="24"/>
        </w:rPr>
        <w:t xml:space="preserve"> i druge imovine VŠIG, čija je pojedinačna vrijednost manja od 100.000,00 kn bez poreza na dodanu vrijednost, odlučuje dekan samostalno. </w:t>
      </w:r>
    </w:p>
    <w:p w14:paraId="1C30BBC7" w14:textId="6DC89D2E" w:rsidR="002C1601" w:rsidRPr="006526AC" w:rsidRDefault="002C1601" w:rsidP="00293432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O stjecanju, opterećenju i otuđenju nekretnina i druge imovine VŠIG, te investicijskim radovima čija je pojedinačna vrijednost od 100.000,00 do 300.000,00 kn bez poreza na dodanu vrijednost, odlučuje Upravno vijeće.</w:t>
      </w:r>
    </w:p>
    <w:p w14:paraId="45CDECEE" w14:textId="532934FE" w:rsidR="005C6E21" w:rsidRPr="006526AC" w:rsidRDefault="002C1601" w:rsidP="002C160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O stjecanju, opterećivanju ili otuđivanju nekretnina i druge imovine VŠIG, te investicijskim radovima čija je pojedinačna vrijednost veća od 300.000,00 kn bez poreza na dodanu vrijednost, odlučuje Upravno vijeće uz suglasnost osnivača.</w:t>
      </w:r>
    </w:p>
    <w:p w14:paraId="18A5225F" w14:textId="3316EAE0" w:rsidR="005C6E21" w:rsidRPr="00293432" w:rsidRDefault="005C6E21" w:rsidP="005C6E21">
      <w:pPr>
        <w:jc w:val="center"/>
        <w:rPr>
          <w:rFonts w:ascii="Arial" w:hAnsi="Arial" w:cs="Arial"/>
          <w:b/>
          <w:sz w:val="24"/>
          <w:szCs w:val="24"/>
        </w:rPr>
      </w:pPr>
      <w:r w:rsidRPr="00293432">
        <w:rPr>
          <w:rFonts w:ascii="Arial" w:hAnsi="Arial" w:cs="Arial"/>
          <w:b/>
          <w:sz w:val="24"/>
          <w:szCs w:val="24"/>
        </w:rPr>
        <w:t>Članak 2.</w:t>
      </w:r>
    </w:p>
    <w:p w14:paraId="48632828" w14:textId="20DFCC8D" w:rsidR="009D24E4" w:rsidRPr="006526AC" w:rsidRDefault="009D24E4" w:rsidP="009D24E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8</w:t>
      </w:r>
      <w:r w:rsidRPr="006526A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Odluke navedene u članku 1. </w:t>
      </w:r>
      <w:r w:rsidRPr="006526AC">
        <w:rPr>
          <w:rFonts w:ascii="Arial" w:hAnsi="Arial" w:cs="Arial"/>
          <w:sz w:val="24"/>
          <w:szCs w:val="24"/>
        </w:rPr>
        <w:t>mijenja se i sada glasi:</w:t>
      </w:r>
    </w:p>
    <w:p w14:paraId="421D7DAE" w14:textId="44B70C7F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„ Stručno vijeće Visoke škole čine nastavnici, suradnici, studenti i jedan predstavnik zaposlenika, u skladu sa statutom.</w:t>
      </w:r>
    </w:p>
    <w:p w14:paraId="006B61BE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Stručno vijeće, sukladno statutu, odlučuje o stručnim i nastavnim pitanjima. Studenti čine najmanje 15 % ukupnog broja članova stručnog vijeća. Studente – članove stručnog vijeća  biraju sami studenti u skladu sa statutom Visoke škole.</w:t>
      </w:r>
    </w:p>
    <w:p w14:paraId="32916E39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Stručno vijeće u svom djelokrugu obavlja sljedeće poslove:</w:t>
      </w:r>
    </w:p>
    <w:p w14:paraId="103E3D07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odlučuje o pitanjima nastavne, stručne i znanstvene djelatnosti Visoke škole</w:t>
      </w:r>
    </w:p>
    <w:p w14:paraId="3EB7FCFD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donosi studijske programe i izvedbene planove na prijedlog Vijeća studija</w:t>
      </w:r>
    </w:p>
    <w:p w14:paraId="33714406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rješava u drugom stupnju povodom zamolbi i zahtjeva studenata</w:t>
      </w:r>
    </w:p>
    <w:p w14:paraId="1B4B6EB4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obavlja izbore u zvanja u skladu sa Zakonom i Statutom</w:t>
      </w:r>
    </w:p>
    <w:p w14:paraId="37E29EAC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ocjenjuje i analizira rezultate nastavnog, znanstvenog i stručnog rada</w:t>
      </w:r>
    </w:p>
    <w:p w14:paraId="433F294D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donosi godišnji plan izdavačke djelatnosti na razini Visoke škole</w:t>
      </w:r>
    </w:p>
    <w:p w14:paraId="69204E94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- razmatra godišnje izvješće dekana  </w:t>
      </w:r>
    </w:p>
    <w:p w14:paraId="17737B47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predlaže Upravnom vijeću Statut Visoke škole</w:t>
      </w:r>
    </w:p>
    <w:p w14:paraId="444D21C4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donosi opće akte u skladu sa Statutom</w:t>
      </w:r>
    </w:p>
    <w:p w14:paraId="5E154746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predlaže upravnom vijeću kandidate za izbor dekana</w:t>
      </w:r>
    </w:p>
    <w:p w14:paraId="715C37EC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bira prodekana na prijedlog dekana</w:t>
      </w:r>
    </w:p>
    <w:p w14:paraId="79DA3D5C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odlučuje o pokretanju postupka za razrješenje, te donosi odluku o razrješenju dužnosti dekana i prodekana u skladu s Odredbama Zakona i Statuta</w:t>
      </w:r>
    </w:p>
    <w:p w14:paraId="4470F087" w14:textId="75BC9CEF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- donosi odluku o povjeravanju nastave nastavnicima i suradnicima </w:t>
      </w:r>
    </w:p>
    <w:p w14:paraId="3BC8397E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odlučuje o potrebi nastavka rada zaposlenika koji nakon drugog izbora ne bude izabran u više nastavno zvanje u skladu sa Zakonom</w:t>
      </w:r>
    </w:p>
    <w:p w14:paraId="5071FD29" w14:textId="7882F620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- obavlja druge poslove u skladu sa Zakonom i Statutom</w:t>
      </w:r>
    </w:p>
    <w:p w14:paraId="5542DD88" w14:textId="1AAC2BFE" w:rsidR="005C6E21" w:rsidRPr="00293432" w:rsidRDefault="005C6E21" w:rsidP="005C6E21">
      <w:pPr>
        <w:jc w:val="center"/>
        <w:rPr>
          <w:rFonts w:ascii="Arial" w:hAnsi="Arial" w:cs="Arial"/>
          <w:b/>
          <w:sz w:val="24"/>
          <w:szCs w:val="24"/>
        </w:rPr>
      </w:pPr>
      <w:r w:rsidRPr="00293432">
        <w:rPr>
          <w:rFonts w:ascii="Arial" w:hAnsi="Arial" w:cs="Arial"/>
          <w:b/>
          <w:sz w:val="24"/>
          <w:szCs w:val="24"/>
        </w:rPr>
        <w:t>Članak 3.</w:t>
      </w:r>
    </w:p>
    <w:p w14:paraId="5A2067C5" w14:textId="55F3243C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Članak 11. </w:t>
      </w:r>
      <w:r w:rsidR="00293432">
        <w:rPr>
          <w:rFonts w:ascii="Arial" w:hAnsi="Arial" w:cs="Arial"/>
          <w:sz w:val="24"/>
          <w:szCs w:val="24"/>
        </w:rPr>
        <w:t xml:space="preserve">Odluke navedene u članku 1. </w:t>
      </w:r>
      <w:r w:rsidRPr="006526AC">
        <w:rPr>
          <w:rFonts w:ascii="Arial" w:hAnsi="Arial" w:cs="Arial"/>
          <w:sz w:val="24"/>
          <w:szCs w:val="24"/>
        </w:rPr>
        <w:t>mijenja se i sada glasi:</w:t>
      </w:r>
    </w:p>
    <w:p w14:paraId="3AB97699" w14:textId="33C3C5AB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„ Sredstva za redovnu djelatnost Visoke škole osiguravaju se iz sredstava Proračuna Grada Ivanić-Grada godinu i školarine studenata. Visoka škola može se financirati i iz drugih izvora </w:t>
      </w:r>
      <w:r w:rsidR="00EC277E">
        <w:rPr>
          <w:rFonts w:ascii="Arial" w:hAnsi="Arial" w:cs="Arial"/>
          <w:sz w:val="24"/>
          <w:szCs w:val="24"/>
        </w:rPr>
        <w:t>sukladno Statutu Visoke škole.</w:t>
      </w:r>
    </w:p>
    <w:p w14:paraId="5808D5EA" w14:textId="0A31FDCD" w:rsidR="005C6E21" w:rsidRPr="00EC277E" w:rsidRDefault="005C6E21" w:rsidP="005C6E21">
      <w:pPr>
        <w:jc w:val="center"/>
        <w:rPr>
          <w:rFonts w:ascii="Arial" w:hAnsi="Arial" w:cs="Arial"/>
          <w:b/>
          <w:sz w:val="24"/>
          <w:szCs w:val="24"/>
        </w:rPr>
      </w:pPr>
      <w:r w:rsidRPr="00EC277E">
        <w:rPr>
          <w:rFonts w:ascii="Arial" w:hAnsi="Arial" w:cs="Arial"/>
          <w:b/>
          <w:sz w:val="24"/>
          <w:szCs w:val="24"/>
        </w:rPr>
        <w:t>Članak 4.</w:t>
      </w:r>
    </w:p>
    <w:p w14:paraId="0AD67876" w14:textId="6ED9CD09" w:rsidR="00EC277E" w:rsidRPr="006526AC" w:rsidRDefault="00EC277E" w:rsidP="00EC277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Članak 12</w:t>
      </w:r>
      <w:r w:rsidRPr="006526AC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Odluke navedene u članku 1. </w:t>
      </w:r>
      <w:r w:rsidRPr="006526AC">
        <w:rPr>
          <w:rFonts w:ascii="Arial" w:hAnsi="Arial" w:cs="Arial"/>
          <w:sz w:val="24"/>
          <w:szCs w:val="24"/>
        </w:rPr>
        <w:t>mijenja se i sada glasi:</w:t>
      </w:r>
    </w:p>
    <w:p w14:paraId="428F5B13" w14:textId="56CF95C2" w:rsidR="00494631" w:rsidRPr="006526AC" w:rsidRDefault="00EC277E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 xml:space="preserve"> </w:t>
      </w:r>
      <w:r w:rsidR="005C6E21" w:rsidRPr="006526AC">
        <w:rPr>
          <w:rFonts w:ascii="Arial" w:hAnsi="Arial" w:cs="Arial"/>
          <w:sz w:val="24"/>
          <w:szCs w:val="24"/>
        </w:rPr>
        <w:t>„</w:t>
      </w:r>
      <w:r w:rsidR="00494631" w:rsidRPr="006526AC">
        <w:rPr>
          <w:rFonts w:ascii="Arial" w:hAnsi="Arial" w:cs="Arial"/>
          <w:sz w:val="24"/>
          <w:szCs w:val="24"/>
        </w:rPr>
        <w:t xml:space="preserve">Ako Visoka škola u obavljanju svoje djelatnosti ostvari dobit, ona će se upotrebljavati isključivo za obavljanje i razvoj djelatnosti Visoke škole. </w:t>
      </w:r>
    </w:p>
    <w:p w14:paraId="0F9B0B61" w14:textId="4D092D7F" w:rsidR="005C6E21" w:rsidRPr="006526AC" w:rsidRDefault="0049463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O</w:t>
      </w:r>
      <w:r w:rsidR="005C6E21" w:rsidRPr="006526AC">
        <w:rPr>
          <w:rFonts w:ascii="Arial" w:hAnsi="Arial" w:cs="Arial"/>
          <w:sz w:val="24"/>
          <w:szCs w:val="24"/>
        </w:rPr>
        <w:t xml:space="preserve"> načinu pokrivanja eventualnih gubitaka odlučuje osnivač sukladno pozitivnim zakonskim propisima temeljem godišnjeg financijskog izvješća. </w:t>
      </w:r>
    </w:p>
    <w:p w14:paraId="4A104767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Visoka škola odgovara za svoje obveze cijelom svojom imovinom.</w:t>
      </w:r>
    </w:p>
    <w:p w14:paraId="72349714" w14:textId="6EE2C86A" w:rsidR="0049463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Osnivač Visoke škole solidarno i neograničeno odgovara za njegove obveze.</w:t>
      </w:r>
      <w:r w:rsidR="00EC277E">
        <w:rPr>
          <w:rFonts w:ascii="Arial" w:hAnsi="Arial" w:cs="Arial"/>
          <w:sz w:val="24"/>
          <w:szCs w:val="24"/>
        </w:rPr>
        <w:t xml:space="preserve"> </w:t>
      </w:r>
    </w:p>
    <w:p w14:paraId="7682AB71" w14:textId="41E906C1" w:rsidR="00494631" w:rsidRDefault="00494631" w:rsidP="00494631">
      <w:pPr>
        <w:jc w:val="center"/>
        <w:rPr>
          <w:rFonts w:ascii="Arial" w:hAnsi="Arial" w:cs="Arial"/>
          <w:b/>
          <w:sz w:val="24"/>
          <w:szCs w:val="24"/>
        </w:rPr>
      </w:pPr>
      <w:r w:rsidRPr="00EC277E">
        <w:rPr>
          <w:rFonts w:ascii="Arial" w:hAnsi="Arial" w:cs="Arial"/>
          <w:b/>
          <w:sz w:val="24"/>
          <w:szCs w:val="24"/>
        </w:rPr>
        <w:t xml:space="preserve">Članak 5. </w:t>
      </w:r>
    </w:p>
    <w:p w14:paraId="0D2F8A0A" w14:textId="5FD935CF" w:rsidR="00EC277E" w:rsidRDefault="00EC277E" w:rsidP="00EC277E">
      <w:pPr>
        <w:jc w:val="both"/>
        <w:rPr>
          <w:rFonts w:ascii="Arial" w:hAnsi="Arial" w:cs="Arial"/>
          <w:sz w:val="24"/>
          <w:szCs w:val="24"/>
        </w:rPr>
      </w:pPr>
      <w:r w:rsidRPr="00EC277E">
        <w:rPr>
          <w:rFonts w:ascii="Arial" w:hAnsi="Arial" w:cs="Arial"/>
          <w:sz w:val="24"/>
          <w:szCs w:val="24"/>
        </w:rPr>
        <w:t>Ostale odredbe Odluke o osnivanju Visoke škole Ivanić-Grad (Službeni glasnik</w:t>
      </w:r>
      <w:r>
        <w:rPr>
          <w:rFonts w:ascii="Arial" w:hAnsi="Arial" w:cs="Arial"/>
          <w:sz w:val="24"/>
          <w:szCs w:val="24"/>
        </w:rPr>
        <w:t xml:space="preserve"> Grada Ivanić-Grada, broj 03/16) ostaju neizmijenjene.</w:t>
      </w:r>
    </w:p>
    <w:p w14:paraId="53FE6353" w14:textId="052E64AF" w:rsidR="00EC277E" w:rsidRPr="00EC277E" w:rsidRDefault="00EC277E" w:rsidP="00EC277E">
      <w:pPr>
        <w:jc w:val="center"/>
        <w:rPr>
          <w:rFonts w:ascii="Arial" w:hAnsi="Arial" w:cs="Arial"/>
          <w:b/>
          <w:sz w:val="24"/>
          <w:szCs w:val="24"/>
        </w:rPr>
      </w:pPr>
      <w:r w:rsidRPr="00EC277E">
        <w:rPr>
          <w:rFonts w:ascii="Arial" w:hAnsi="Arial" w:cs="Arial"/>
          <w:b/>
          <w:sz w:val="24"/>
          <w:szCs w:val="24"/>
        </w:rPr>
        <w:t>Članak 6.</w:t>
      </w:r>
    </w:p>
    <w:p w14:paraId="1EA037BF" w14:textId="77777777" w:rsidR="00494631" w:rsidRPr="006526AC" w:rsidRDefault="00494631" w:rsidP="00494631">
      <w:pPr>
        <w:jc w:val="both"/>
        <w:rPr>
          <w:rFonts w:ascii="Arial" w:hAnsi="Arial" w:cs="Arial"/>
          <w:sz w:val="24"/>
          <w:szCs w:val="24"/>
        </w:rPr>
      </w:pPr>
      <w:r w:rsidRPr="006526AC">
        <w:rPr>
          <w:rFonts w:ascii="Arial" w:hAnsi="Arial" w:cs="Arial"/>
          <w:sz w:val="24"/>
          <w:szCs w:val="24"/>
        </w:rPr>
        <w:t>Ova Odluka stupa na snagu danom objave, a objavit će se u Službenom glasniku Grada Ivanić-Grada.</w:t>
      </w:r>
    </w:p>
    <w:p w14:paraId="100E626C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>REPUBLIKA HRVATSKA</w:t>
      </w:r>
    </w:p>
    <w:p w14:paraId="12E28DCC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 xml:space="preserve">ZAGREBAČKA ŽUPANIJA </w:t>
      </w:r>
    </w:p>
    <w:p w14:paraId="1866864E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>GRAD IVANIĆ GRAD</w:t>
      </w:r>
    </w:p>
    <w:p w14:paraId="303B24D8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>GRADSKO VIJEĆE</w:t>
      </w:r>
    </w:p>
    <w:p w14:paraId="68014962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</w:p>
    <w:p w14:paraId="1469296B" w14:textId="77777777" w:rsidR="002D167D" w:rsidRPr="002D167D" w:rsidRDefault="002D167D" w:rsidP="002D167D">
      <w:pPr>
        <w:overflowPunct w:val="0"/>
        <w:autoSpaceDE w:val="0"/>
        <w:autoSpaceDN w:val="0"/>
        <w:adjustRightInd w:val="0"/>
        <w:spacing w:after="0"/>
        <w:ind w:right="-851"/>
        <w:jc w:val="center"/>
        <w:textAlignment w:val="baseline"/>
        <w:rPr>
          <w:rFonts w:ascii="Arial" w:hAnsi="Arial" w:cs="Arial"/>
          <w:sz w:val="24"/>
        </w:rPr>
      </w:pPr>
    </w:p>
    <w:p w14:paraId="2166A82B" w14:textId="2093C174" w:rsidR="002D167D" w:rsidRPr="002D167D" w:rsidRDefault="002D167D" w:rsidP="002D167D">
      <w:pPr>
        <w:spacing w:after="0"/>
        <w:jc w:val="both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>KLASA: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Pr="002D167D">
        <w:rPr>
          <w:rFonts w:ascii="Arial" w:hAnsi="Arial" w:cs="Arial"/>
          <w:sz w:val="24"/>
        </w:rPr>
        <w:tab/>
      </w:r>
      <w:r w:rsidRPr="002D167D">
        <w:rPr>
          <w:rFonts w:ascii="Arial" w:hAnsi="Arial" w:cs="Arial"/>
          <w:sz w:val="24"/>
        </w:rPr>
        <w:tab/>
      </w:r>
      <w:r w:rsidRPr="002D167D">
        <w:rPr>
          <w:rFonts w:ascii="Arial" w:hAnsi="Arial" w:cs="Arial"/>
          <w:sz w:val="24"/>
        </w:rPr>
        <w:tab/>
        <w:t xml:space="preserve">               Predsjednik Gradskog vijeća:</w:t>
      </w:r>
    </w:p>
    <w:p w14:paraId="7A4E393B" w14:textId="32B68EDF" w:rsidR="002D167D" w:rsidRPr="002D167D" w:rsidRDefault="002D167D" w:rsidP="002D167D">
      <w:pPr>
        <w:spacing w:after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URBROJ:</w:t>
      </w:r>
      <w:r w:rsidRPr="002D167D">
        <w:rPr>
          <w:rFonts w:ascii="Arial" w:hAnsi="Arial" w:cs="Arial"/>
          <w:sz w:val="24"/>
        </w:rPr>
        <w:t xml:space="preserve"> </w:t>
      </w:r>
    </w:p>
    <w:p w14:paraId="25F694CE" w14:textId="37AA9D1F" w:rsidR="002D167D" w:rsidRPr="002D167D" w:rsidRDefault="002D167D" w:rsidP="002D167D">
      <w:pPr>
        <w:spacing w:after="0"/>
        <w:rPr>
          <w:rFonts w:ascii="Arial" w:hAnsi="Arial" w:cs="Arial"/>
          <w:sz w:val="24"/>
        </w:rPr>
      </w:pPr>
      <w:r w:rsidRPr="002D167D">
        <w:rPr>
          <w:rFonts w:ascii="Arial" w:hAnsi="Arial" w:cs="Arial"/>
          <w:sz w:val="24"/>
        </w:rPr>
        <w:t xml:space="preserve">Ivanić-Grad, </w:t>
      </w:r>
      <w:r>
        <w:rPr>
          <w:rFonts w:ascii="Arial" w:hAnsi="Arial" w:cs="Arial"/>
          <w:sz w:val="24"/>
        </w:rPr>
        <w:t>2019</w:t>
      </w:r>
      <w:r w:rsidRPr="002D167D">
        <w:rPr>
          <w:rFonts w:ascii="Arial" w:hAnsi="Arial" w:cs="Arial"/>
          <w:sz w:val="24"/>
        </w:rPr>
        <w:t>.</w:t>
      </w:r>
      <w:r w:rsidRPr="002D167D">
        <w:rPr>
          <w:rFonts w:ascii="Arial" w:hAnsi="Arial" w:cs="Arial"/>
          <w:sz w:val="24"/>
        </w:rPr>
        <w:tab/>
      </w:r>
      <w:r w:rsidRPr="002D167D">
        <w:rPr>
          <w:rFonts w:ascii="Arial" w:hAnsi="Arial" w:cs="Arial"/>
          <w:sz w:val="24"/>
        </w:rPr>
        <w:tab/>
        <w:t xml:space="preserve">          </w:t>
      </w:r>
      <w:r w:rsidRPr="002D167D">
        <w:rPr>
          <w:rFonts w:ascii="Arial" w:hAnsi="Arial" w:cs="Arial"/>
          <w:sz w:val="24"/>
        </w:rPr>
        <w:tab/>
        <w:t>Željko Pongrac, pravnik kriminalist</w:t>
      </w:r>
    </w:p>
    <w:p w14:paraId="23B4F767" w14:textId="0EB6426D" w:rsidR="00494631" w:rsidRPr="002D167D" w:rsidRDefault="00494631" w:rsidP="002D167D">
      <w:pPr>
        <w:spacing w:after="0" w:line="480" w:lineRule="auto"/>
        <w:rPr>
          <w:rFonts w:ascii="Arial" w:hAnsi="Arial" w:cs="Arial"/>
          <w:sz w:val="28"/>
          <w:szCs w:val="24"/>
        </w:rPr>
      </w:pPr>
    </w:p>
    <w:p w14:paraId="6AAE42C0" w14:textId="3A43B876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</w:p>
    <w:p w14:paraId="5308523F" w14:textId="77777777" w:rsidR="005C6E21" w:rsidRPr="006526AC" w:rsidRDefault="005C6E21" w:rsidP="005C6E21">
      <w:pPr>
        <w:jc w:val="both"/>
        <w:rPr>
          <w:rFonts w:ascii="Arial" w:hAnsi="Arial" w:cs="Arial"/>
          <w:sz w:val="24"/>
          <w:szCs w:val="24"/>
        </w:rPr>
      </w:pPr>
    </w:p>
    <w:sectPr w:rsidR="005C6E21" w:rsidRPr="006526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1E8"/>
    <w:rsid w:val="00293432"/>
    <w:rsid w:val="002C1601"/>
    <w:rsid w:val="002D167D"/>
    <w:rsid w:val="003D47BF"/>
    <w:rsid w:val="004549A5"/>
    <w:rsid w:val="00494631"/>
    <w:rsid w:val="004A0A9E"/>
    <w:rsid w:val="00524E63"/>
    <w:rsid w:val="005C6E21"/>
    <w:rsid w:val="006526AC"/>
    <w:rsid w:val="009D24E4"/>
    <w:rsid w:val="00C041E8"/>
    <w:rsid w:val="00EC277E"/>
    <w:rsid w:val="00F7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57959"/>
  <w15:chartTrackingRefBased/>
  <w15:docId w15:val="{78EF7E18-A58C-44CB-88F7-F321DB213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526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azvo.hr/images/stories/propisi/ZZDVO_izmjene_po_Z.okvaliteti.doc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Laura Vostinic</cp:lastModifiedBy>
  <cp:revision>12</cp:revision>
  <dcterms:created xsi:type="dcterms:W3CDTF">2019-03-06T12:09:00Z</dcterms:created>
  <dcterms:modified xsi:type="dcterms:W3CDTF">2019-03-22T09:31:00Z</dcterms:modified>
</cp:coreProperties>
</file>